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2EA6F88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E63D3">
        <w:rPr>
          <w:szCs w:val="22"/>
        </w:rPr>
        <w:t>2</w:t>
      </w:r>
      <w:r>
        <w:rPr>
          <w:szCs w:val="22"/>
        </w:rPr>
        <w:t xml:space="preserve"> </w:t>
      </w:r>
      <w:r w:rsidR="00C95F06">
        <w:rPr>
          <w:lang w:eastAsia="cs-CZ"/>
        </w:rPr>
        <w:t xml:space="preserve">Smlouvy </w:t>
      </w:r>
      <w:r w:rsidR="004872E2" w:rsidRPr="00C95F06">
        <w:rPr>
          <w:rFonts w:eastAsia="Times New Roman" w:cs="Times New Roman"/>
          <w:lang w:eastAsia="cs-CZ"/>
        </w:rPr>
        <w:t xml:space="preserve">o poskytování služeb – </w:t>
      </w:r>
      <w:r w:rsidR="00EE3AF8" w:rsidRPr="00EE3AF8">
        <w:rPr>
          <w:rFonts w:eastAsia="Times New Roman" w:cs="Times New Roman"/>
          <w:lang w:eastAsia="cs-CZ"/>
        </w:rPr>
        <w:t>Provoz a údržba systému sledování polohy a spotřeby PHM u speciálních drážních vozidel OŘ PHA 2025–2027</w:t>
      </w:r>
    </w:p>
    <w:p w14:paraId="59466B68" w14:textId="178B95BE" w:rsidR="008145D7" w:rsidRDefault="00C95F06" w:rsidP="008145D7">
      <w:pPr>
        <w:pStyle w:val="Nadpis1"/>
        <w:rPr>
          <w:rFonts w:eastAsia="Times New Roman"/>
        </w:rPr>
      </w:pPr>
      <w:r>
        <w:rPr>
          <w:rFonts w:eastAsia="Times New Roman"/>
        </w:rPr>
        <w:t xml:space="preserve">Ochrana osobních údajů 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74864B" w14:textId="77777777" w:rsidR="00EE3AF8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PŘEDMĚT SMLOUVY</w:t>
      </w:r>
    </w:p>
    <w:p w14:paraId="3A50AEFB" w14:textId="18E582F7" w:rsidR="00C95F06" w:rsidRPr="00C95F06" w:rsidRDefault="00EE3AF8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</w:t>
      </w:r>
    </w:p>
    <w:p w14:paraId="4455B4D1" w14:textId="7EA5D8CE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lang w:eastAsia="cs-CZ"/>
        </w:rPr>
      </w:pPr>
      <w:r w:rsidRPr="00C95F06">
        <w:rPr>
          <w:rFonts w:eastAsia="Times New Roman" w:cs="Times New Roman"/>
          <w:lang w:eastAsia="cs-CZ"/>
        </w:rPr>
        <w:t xml:space="preserve">1.1 Správce a Zpracovatel uzavřeli Smlouvu o poskytování služeb – </w:t>
      </w:r>
      <w:r w:rsidR="00EE3AF8" w:rsidRPr="00EE3AF8">
        <w:rPr>
          <w:rFonts w:eastAsia="Times New Roman" w:cs="Times New Roman"/>
          <w:lang w:eastAsia="cs-CZ"/>
        </w:rPr>
        <w:t>Provoz a údržba systému sledování polohy a spotřeby PHM u speciálních drážních vozidel OŘ PHA 2025–2027</w:t>
      </w:r>
      <w:r w:rsidRPr="00C95F06">
        <w:rPr>
          <w:rFonts w:eastAsia="Times New Roman" w:cs="Times New Roman"/>
          <w:b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(„</w:t>
      </w:r>
      <w:r w:rsidRPr="00C95F06">
        <w:rPr>
          <w:rFonts w:eastAsia="Times New Roman" w:cs="Times New Roman"/>
          <w:b/>
          <w:bCs/>
          <w:lang w:eastAsia="cs-CZ"/>
        </w:rPr>
        <w:t>Hlavní smlouva</w:t>
      </w:r>
      <w:r w:rsidRPr="00C95F06">
        <w:rPr>
          <w:rFonts w:eastAsia="Times New Roman" w:cs="Times New Roman"/>
          <w:lang w:eastAsia="cs-CZ"/>
        </w:rPr>
        <w:t>“) ohledně provozu a údržby systému sledování polohy a spotřeby PHM u speciálních drážních vozidel, které jsou v majetku Objednatele, definované v Hlavní smlouvě („</w:t>
      </w:r>
      <w:r w:rsidRPr="00C95F06">
        <w:rPr>
          <w:rFonts w:eastAsia="Times New Roman" w:cs="Times New Roman"/>
          <w:b/>
          <w:bCs/>
          <w:lang w:eastAsia="cs-CZ"/>
        </w:rPr>
        <w:t>Služby</w:t>
      </w:r>
      <w:r w:rsidRPr="00C95F06">
        <w:rPr>
          <w:rFonts w:eastAsia="Times New Roman" w:cs="Times New Roman"/>
          <w:lang w:eastAsia="cs-CZ"/>
        </w:rPr>
        <w:t>“).</w:t>
      </w:r>
    </w:p>
    <w:p w14:paraId="2706836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EBD93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1.2 Zpracovatel bude zpracovávat osobní údaje pro Správce výhradně za účelem poskytování</w:t>
      </w:r>
    </w:p>
    <w:p w14:paraId="55F8E1C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Služeb v rozsahu ujednaném podle Hlavní smlouvy („</w:t>
      </w:r>
      <w:r w:rsidRPr="00C95F06">
        <w:rPr>
          <w:rFonts w:eastAsia="Times New Roman" w:cs="Times New Roman"/>
          <w:b/>
          <w:bCs/>
          <w:lang w:eastAsia="cs-CZ"/>
        </w:rPr>
        <w:t>Účel</w:t>
      </w:r>
      <w:r w:rsidRPr="00C95F06">
        <w:rPr>
          <w:rFonts w:eastAsia="Times New Roman" w:cs="Times New Roman"/>
          <w:lang w:eastAsia="cs-CZ"/>
        </w:rPr>
        <w:t>“).</w:t>
      </w:r>
    </w:p>
    <w:p w14:paraId="47FB78F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55CB9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1.3 Smluvní strany se tímto dále dohodly, že Zpracovatel bude pro Správce zpracovávat osobní</w:t>
      </w:r>
    </w:p>
    <w:p w14:paraId="2151DD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údaje výhradně za uvedeným Účelem, způsobem a na základě doložených pokynů a podmínek</w:t>
      </w:r>
    </w:p>
    <w:p w14:paraId="5CBA78E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Správce a v souladu s nimi tak, jak vyplývají z této Smlouvy a Hlavní smlouvy. V případě</w:t>
      </w:r>
    </w:p>
    <w:p w14:paraId="78BD00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jakéhokoliv rozporu mezi ustanoveními této Smlouvy a ustanoveními Hlavní smlouvy, má</w:t>
      </w:r>
    </w:p>
    <w:p w14:paraId="05BC720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přednost tato Smlouva.</w:t>
      </w:r>
    </w:p>
    <w:p w14:paraId="29701D1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4D18AFF4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ROZSAH ZPRACOVÁVANÝCH OSOBNÍCH ÚDAJŮ</w:t>
      </w:r>
    </w:p>
    <w:p w14:paraId="4723111C" w14:textId="77777777" w:rsidR="00EE3AF8" w:rsidRPr="00C95F06" w:rsidRDefault="00EE3AF8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6746C0CD" w14:textId="59C0259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2.1 Zpracovavatel bude na základě Hlavní smlouvy zpracovávat pro Správce následující kategorie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subjektů osobních údajů:</w:t>
      </w:r>
    </w:p>
    <w:p w14:paraId="205F5C21" w14:textId="77777777" w:rsidR="00EE3AF8" w:rsidRPr="00C53AFB" w:rsidRDefault="00C95F06" w:rsidP="00C95F06">
      <w:pPr>
        <w:numPr>
          <w:ilvl w:val="0"/>
          <w:numId w:val="34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……………</w:t>
      </w:r>
      <w:proofErr w:type="gramStart"/>
      <w:r w:rsidRPr="00C53AFB">
        <w:rPr>
          <w:rFonts w:eastAsia="Times New Roman" w:cs="Times New Roman"/>
          <w:highlight w:val="yellow"/>
          <w:lang w:eastAsia="cs-CZ"/>
        </w:rPr>
        <w:t>…….</w:t>
      </w:r>
      <w:proofErr w:type="gramEnd"/>
      <w:r w:rsidRPr="00C53AFB">
        <w:rPr>
          <w:rFonts w:eastAsia="Times New Roman" w:cs="Times New Roman"/>
          <w:highlight w:val="yellow"/>
          <w:lang w:eastAsia="cs-CZ"/>
        </w:rPr>
        <w:t>.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zaměstnanců Objednatele (Správce)</w:t>
      </w:r>
    </w:p>
    <w:p w14:paraId="055E27CC" w14:textId="77777777" w:rsidR="00EE3AF8" w:rsidRPr="00C53AFB" w:rsidRDefault="00C95F06" w:rsidP="00C95F06">
      <w:pPr>
        <w:numPr>
          <w:ilvl w:val="0"/>
          <w:numId w:val="34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…………………………</w:t>
      </w:r>
    </w:p>
    <w:p w14:paraId="08296D5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8556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Subjekty údajů</w:t>
      </w:r>
      <w:r w:rsidRPr="00C95F06">
        <w:rPr>
          <w:rFonts w:eastAsia="Times New Roman" w:cs="Times New Roman"/>
          <w:lang w:eastAsia="cs-CZ"/>
        </w:rPr>
        <w:t>“).</w:t>
      </w:r>
    </w:p>
    <w:p w14:paraId="3E92E75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4C225D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2.2 Zpracovavatel bude na základě Hlavní smlouvy u jednotlivých kategorií Subjektů údajů</w:t>
      </w:r>
    </w:p>
    <w:p w14:paraId="473166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zpracovávat pro Správce následující typy osobních údajů:</w:t>
      </w:r>
    </w:p>
    <w:p w14:paraId="4D2E1AE5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identifikační a kontaktní údaje (jméno a příjmení, pohlaví, věk, datum narození, místo</w:t>
      </w:r>
    </w:p>
    <w:p w14:paraId="7CCAA040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narození, telefonní číslo, zaměstnanecké číslo, emailová adresa, trvalý pobyt – kontaktní</w:t>
      </w:r>
    </w:p>
    <w:p w14:paraId="0472A805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adresa, státní občanství, titul</w:t>
      </w:r>
      <w:r w:rsidRPr="00C53AFB">
        <w:rPr>
          <w:rFonts w:eastAsia="Times New Roman" w:cs="Times New Roman"/>
          <w:highlight w:val="yellow"/>
          <w:lang w:eastAsia="cs-CZ"/>
        </w:rPr>
        <w:t>)];</w:t>
      </w:r>
    </w:p>
    <w:p w14:paraId="3DA48987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údaje spojené s pracovním zařazením zaměstnance (pracovní smlouva, dohody o pracovní</w:t>
      </w:r>
    </w:p>
    <w:p w14:paraId="6C3CE558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i/>
          <w:iCs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činnosti, platové výměry, pracovní zařazení, oddělení, vzdělání, praxe a certifikáty, příjem ze</w:t>
      </w:r>
    </w:p>
    <w:p w14:paraId="773750FC" w14:textId="77777777" w:rsidR="00C95F06" w:rsidRPr="00C53AFB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C53AFB">
        <w:rPr>
          <w:rFonts w:eastAsia="Times New Roman" w:cs="Times New Roman"/>
          <w:i/>
          <w:iCs/>
          <w:highlight w:val="yellow"/>
          <w:lang w:eastAsia="cs-CZ"/>
        </w:rPr>
        <w:t>zaměstnání/příjem mimo zaměstnání, číslo a typ účtu, bankovní instituce</w:t>
      </w:r>
      <w:r w:rsidRPr="00C53AFB">
        <w:rPr>
          <w:rFonts w:eastAsia="Times New Roman" w:cs="Times New Roman"/>
          <w:highlight w:val="yellow"/>
          <w:lang w:eastAsia="cs-CZ"/>
        </w:rPr>
        <w:t>)];</w:t>
      </w:r>
    </w:p>
    <w:p w14:paraId="202AC2A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doplňte</w:t>
      </w:r>
      <w:r w:rsidRPr="00C53AFB">
        <w:rPr>
          <w:rFonts w:eastAsia="Times New Roman" w:cs="Times New Roman"/>
          <w:highlight w:val="yellow"/>
          <w:lang w:eastAsia="cs-CZ"/>
        </w:rPr>
        <w:t>];</w:t>
      </w:r>
    </w:p>
    <w:p w14:paraId="237ADBFC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B561F6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Osobní údaje</w:t>
      </w:r>
      <w:r w:rsidRPr="00C95F06">
        <w:rPr>
          <w:rFonts w:eastAsia="Times New Roman" w:cs="Times New Roman"/>
          <w:lang w:eastAsia="cs-CZ"/>
        </w:rPr>
        <w:t>“).</w:t>
      </w:r>
    </w:p>
    <w:p w14:paraId="72005A0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289EE8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2.3 Osobní údaje budou Zpracovatelem zpracovávány a ukládány na serverech umístěných</w:t>
      </w:r>
    </w:p>
    <w:p w14:paraId="50903E7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53AFB">
        <w:rPr>
          <w:rFonts w:eastAsia="Times New Roman" w:cs="Times New Roman"/>
          <w:highlight w:val="yellow"/>
          <w:lang w:eastAsia="cs-CZ"/>
        </w:rPr>
        <w:lastRenderedPageBreak/>
        <w:t>[</w:t>
      </w:r>
      <w:r w:rsidRPr="00C53AFB">
        <w:rPr>
          <w:rFonts w:eastAsia="Times New Roman" w:cs="Times New Roman"/>
          <w:i/>
          <w:iCs/>
          <w:highlight w:val="yellow"/>
          <w:lang w:eastAsia="cs-CZ"/>
        </w:rPr>
        <w:t>doplňte</w:t>
      </w:r>
      <w:r w:rsidRPr="00C53AFB">
        <w:rPr>
          <w:rFonts w:eastAsia="Times New Roman" w:cs="Times New Roman"/>
          <w:highlight w:val="yellow"/>
          <w:lang w:eastAsia="cs-CZ"/>
        </w:rPr>
        <w:t>].</w:t>
      </w:r>
    </w:p>
    <w:p w14:paraId="48B8D5B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B6F331" w14:textId="173F2B8E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2.4 Pokud Zpracovatel zpracovává na základě výslovného pokynu Správce osobní údaje, které tato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Smlouva v bodě 2.2 výslovně neuvádí, budou tyto nové osobní údaje zpracovávány za stejných podmínek.</w:t>
      </w:r>
    </w:p>
    <w:p w14:paraId="229C82D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3849AC5" w14:textId="6C9B769D" w:rsidR="00EE3AF8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DOBA ZPRACOVÁNÍ</w:t>
      </w:r>
    </w:p>
    <w:p w14:paraId="232244A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left="720" w:right="7"/>
        <w:rPr>
          <w:rFonts w:eastAsia="Times New Roman" w:cs="Times New Roman"/>
          <w:b/>
          <w:bCs/>
          <w:lang w:eastAsia="cs-CZ"/>
        </w:rPr>
      </w:pPr>
    </w:p>
    <w:p w14:paraId="2132526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3.1 Tato Smlouva je účinná ode dne jejího podpisu oběma Smluvními stranami, a to po dobu</w:t>
      </w:r>
    </w:p>
    <w:p w14:paraId="228F32C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účinnosti Hlavní smlouvy a splnění všech povinností v souvislosti s ukončením zpracování dle</w:t>
      </w:r>
    </w:p>
    <w:p w14:paraId="6A9BA0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této Smlouvy.</w:t>
      </w:r>
    </w:p>
    <w:p w14:paraId="6F5A254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70548C66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POVINNOSTI ZPRACOVATELE</w:t>
      </w:r>
      <w:r w:rsidR="00C95F06" w:rsidRPr="00C95F06">
        <w:rPr>
          <w:rFonts w:eastAsia="Times New Roman" w:cs="Times New Roman"/>
          <w:b/>
          <w:bCs/>
          <w:lang w:eastAsia="cs-CZ"/>
        </w:rPr>
        <w:t xml:space="preserve"> </w:t>
      </w:r>
    </w:p>
    <w:p w14:paraId="769B1811" w14:textId="77777777" w:rsidR="00EE3AF8" w:rsidRPr="00C95F06" w:rsidRDefault="00EE3AF8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36F73D7C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4.1 Zpracovatel se zavazuje přijmout vhodná technická a organizační opatření podle Nařízení</w:t>
      </w:r>
    </w:p>
    <w:p w14:paraId="45FE9AE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Evropského parlamentu a Rady (EU) 2016/679 ze dne 27. dubna 2016 o ochraně fyzických osob v souvislosti se zpracováním osobních údajů a o volném pohybu těchto údajů a o zrušení</w:t>
      </w:r>
    </w:p>
    <w:p w14:paraId="5388ABF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směrnice 95/46ES (obecné nařízení o ochraně osobních údajů) („</w:t>
      </w:r>
      <w:r w:rsidRPr="00C95F06">
        <w:rPr>
          <w:rFonts w:eastAsia="Times New Roman" w:cs="Times New Roman"/>
          <w:b/>
          <w:bCs/>
          <w:lang w:eastAsia="cs-CZ"/>
        </w:rPr>
        <w:t>GDPR</w:t>
      </w:r>
      <w:r w:rsidRPr="00C95F06">
        <w:rPr>
          <w:rFonts w:eastAsia="Times New Roman" w:cs="Times New Roman"/>
          <w:lang w:eastAsia="cs-CZ"/>
        </w:rPr>
        <w:t>“), které se na něj jako</w:t>
      </w:r>
    </w:p>
    <w:p w14:paraId="3D39F0B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na Zpracovatele vztahují a plnění těchto povinností na vyžádání doložit Správci.</w:t>
      </w:r>
    </w:p>
    <w:p w14:paraId="72D51324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4C4AC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4.2 Zpracovatel neprodleně informuje Správce, pokud jsou podle jeho názoru určité pokyny Správce v rozporu s účinnými právními předpisy.</w:t>
      </w:r>
    </w:p>
    <w:p w14:paraId="50DDBA7D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EDFEB7" w14:textId="7D0666B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4.3 Zpracovatel může předávat Osobní údaje do třetí země nebo mezinárodní organizaci ve smyslu</w:t>
      </w:r>
      <w:r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GDPR pouze na základě zvláštního pokynu Správce. Je-li takovéto předání založeno na povinnosti vyplývající z práva Unie nebo členského státu, které se na Správce vztahuje,</w:t>
      </w:r>
    </w:p>
    <w:p w14:paraId="4E517431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o tomto právním požadavku před předáním, ledaže by tyto</w:t>
      </w:r>
    </w:p>
    <w:p w14:paraId="25E3611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právní předpisy toto informování zakazovaly z důležitých důvodů veřejného zájmu.</w:t>
      </w:r>
    </w:p>
    <w:p w14:paraId="1F111277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CFE27E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4.4 Zpracovatel je povinen zajistit, aby se osoby oprávněné zpracovávat osobní údaje zavázaly</w:t>
      </w:r>
    </w:p>
    <w:p w14:paraId="6D4DF6D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zachovávat mlčenlivost ve vztahu ke všem Osobním údajům, které zpracovává na základě</w:t>
      </w:r>
    </w:p>
    <w:p w14:paraId="6302ED1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Smlouvy a Hlavní smlouvy, a rovněž tak o bezpečnostních opatřeních, jejichž zveřejnění by</w:t>
      </w:r>
    </w:p>
    <w:p w14:paraId="024F8A7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ohrozilo zabezpečení osobních údajů.</w:t>
      </w:r>
    </w:p>
    <w:p w14:paraId="407FC6A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0F4E33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4.5 Zpracovatel je povinen přijmout všechna opatření dle čl. 32 GDPR tak, aby byla zajištěna</w:t>
      </w:r>
    </w:p>
    <w:p w14:paraId="4DBC9635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odpovídající bezpečnost Osobních údajů.</w:t>
      </w:r>
    </w:p>
    <w:p w14:paraId="56DB4D1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ab/>
      </w:r>
    </w:p>
    <w:p w14:paraId="36285400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4.6 Zpracovatel může do zpracování zapojit poddodavatele pouze na základě předchozího</w:t>
      </w:r>
    </w:p>
    <w:p w14:paraId="442B612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písemného souhlasu Správce.</w:t>
      </w:r>
    </w:p>
    <w:p w14:paraId="4F3A4D16" w14:textId="77777777" w:rsidR="00EE3AF8" w:rsidRPr="00C95F06" w:rsidRDefault="00933B52" w:rsidP="00C95F06">
      <w:pPr>
        <w:numPr>
          <w:ilvl w:val="2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 se zavazuje s těmito poddodavateli uzavřít smlouvu zajištující dodržování práv a povinností stanovených touto Smlouvou a Hlavní smlouvu, zvláště pak povinnosti mlčenlivosti a zajištění bezpečnosti Osobních údajů a poskytnutí dostatečných záruk pro zavedení stejných technických a organizačních opatření poddodavatelem.</w:t>
      </w:r>
    </w:p>
    <w:p w14:paraId="0AAC28E0" w14:textId="77777777" w:rsidR="00EE3AF8" w:rsidRPr="00C95F06" w:rsidRDefault="00EE3AF8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A8D1B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4.7 Zpracovatel je dále povinen zohlednit povahu zpracování, být správci nápomocen</w:t>
      </w:r>
    </w:p>
    <w:p w14:paraId="2C82707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prostřednictvím vhodných technických a organizačních opatření pro splnění Správcovy</w:t>
      </w:r>
    </w:p>
    <w:p w14:paraId="232138EF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povinnosti reagovat na žádost o výkon práv subjektu údajů dle GDPR.</w:t>
      </w:r>
    </w:p>
    <w:p w14:paraId="4C91E90A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4A5F1A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4.8 Zpracovatel je povinen být Správci nápomocen při zajišťování souladu s povinnostmi podle</w:t>
      </w:r>
    </w:p>
    <w:p w14:paraId="3D34AFB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článku 32 až 36 GDPR, a to při zohlednění povahy zpracování informací, jež má Zpracovatel k</w:t>
      </w:r>
    </w:p>
    <w:p w14:paraId="2946F39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dispozici. V případech, kdy povaha věci vyžaduje informování Správce ze strany Zpracovatele,</w:t>
      </w:r>
    </w:p>
    <w:p w14:paraId="21FB294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informuje Zpracovatel Správce bez zbytečného odkladu.</w:t>
      </w:r>
    </w:p>
    <w:p w14:paraId="3B6BE263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4D8B60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4.9 Zpracovatel je povinen umožnit Správci a jím pověřené osobě, během běžné pracovní doby</w:t>
      </w:r>
    </w:p>
    <w:p w14:paraId="78CBD7A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Zpracovatele, provést v sídle Zpracovatele kontrolu dodržování povinností týkajících se</w:t>
      </w:r>
    </w:p>
    <w:p w14:paraId="3F1CE27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 Osobních údajů vyplývajících z této Smlouvy, a to i po ukončení stanovené doby</w:t>
      </w:r>
    </w:p>
    <w:p w14:paraId="5229672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zpracování, tj. po ukončení této Smlouvy, a to do 3 měsíců od jejího ukončení.</w:t>
      </w:r>
    </w:p>
    <w:p w14:paraId="1967B856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B177B4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 xml:space="preserve">4.10 Po ukončení zpracování Osobních údajů podle této Smlouvy je Zpracovatel povinen poskytnout Správci všechna zařízení obsahující Osobní údaje, pokud je to možné, a vymazat všechny zpracovávané Osobní údaje ze všech svých systémů nebo databází, včetně vymazání všech záložních kopií, s </w:t>
      </w:r>
      <w:proofErr w:type="gramStart"/>
      <w:r w:rsidRPr="00C95F06">
        <w:rPr>
          <w:rFonts w:eastAsia="Times New Roman" w:cs="Times New Roman"/>
          <w:lang w:eastAsia="cs-CZ"/>
        </w:rPr>
        <w:t>výjimkou</w:t>
      </w:r>
      <w:proofErr w:type="gramEnd"/>
      <w:r w:rsidRPr="00C95F06">
        <w:rPr>
          <w:rFonts w:eastAsia="Times New Roman" w:cs="Times New Roman"/>
          <w:lang w:eastAsia="cs-CZ"/>
        </w:rPr>
        <w:t xml:space="preserve"> kdy uchovávání vyžadují právní předpisy, nebo k tomu dal písemný souhlas Správce.</w:t>
      </w:r>
    </w:p>
    <w:p w14:paraId="0EE244CB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1975D0FA" w14:textId="77777777" w:rsidR="00C95F06" w:rsidRPr="00C95F06" w:rsidRDefault="00933B52" w:rsidP="00C95F06">
      <w:pPr>
        <w:numPr>
          <w:ilvl w:val="0"/>
          <w:numId w:val="35"/>
        </w:num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  <w:r w:rsidRPr="00C95F06">
        <w:rPr>
          <w:rFonts w:eastAsia="Times New Roman" w:cs="Times New Roman"/>
          <w:b/>
          <w:bCs/>
          <w:lang w:eastAsia="cs-CZ"/>
        </w:rPr>
        <w:t>ODPOVĚDNOST ZPRACOVATELE A SMLUVNÍ POKUTA</w:t>
      </w:r>
    </w:p>
    <w:p w14:paraId="57DEC742" w14:textId="77777777" w:rsidR="00EE3AF8" w:rsidRPr="00C95F06" w:rsidRDefault="00EE3AF8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b/>
          <w:bCs/>
          <w:lang w:eastAsia="cs-CZ"/>
        </w:rPr>
      </w:pPr>
    </w:p>
    <w:p w14:paraId="04508596" w14:textId="3E3CB841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5.1 V případě, že zpracovatel zpracuje osobní údaje nad rámec vymezený Smlouvou/doloženými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pokyny Správce, považuje se ve vztahu k takovému zpracování za správce. Pokud tímto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zpracováním nad rámec vymezený Smlouvou/doloženými pokyny Správce vznikne Správci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škoda, je Zpracovatel povinen škodu uhradit.</w:t>
      </w:r>
    </w:p>
    <w:p w14:paraId="2021742E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815940" w14:textId="584D51FE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 xml:space="preserve">5.2 Pokud Zpracovatel poruší jakoukoli povinnost </w:t>
      </w:r>
      <w:r w:rsidR="008C7964">
        <w:rPr>
          <w:rFonts w:eastAsia="Times New Roman" w:cs="Times New Roman"/>
          <w:lang w:eastAsia="cs-CZ"/>
        </w:rPr>
        <w:t>uvedenou v čl. 4 této Smlouvy</w:t>
      </w:r>
      <w:r w:rsidRPr="00C95F06">
        <w:rPr>
          <w:rFonts w:eastAsia="Times New Roman" w:cs="Times New Roman"/>
          <w:lang w:eastAsia="cs-CZ"/>
        </w:rPr>
        <w:t>, je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Zpracovatel povinen uhradit smluvní pokutu Správci ve výši 50</w:t>
      </w:r>
      <w:r w:rsidR="00EE3AF8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000,- Kč za každé jednotlivé</w:t>
      </w:r>
      <w:r w:rsidR="008C7964">
        <w:rPr>
          <w:rFonts w:eastAsia="Times New Roman" w:cs="Times New Roman"/>
          <w:lang w:eastAsia="cs-CZ"/>
        </w:rPr>
        <w:t xml:space="preserve"> </w:t>
      </w:r>
      <w:r w:rsidRPr="00C95F06">
        <w:rPr>
          <w:rFonts w:eastAsia="Times New Roman" w:cs="Times New Roman"/>
          <w:lang w:eastAsia="cs-CZ"/>
        </w:rPr>
        <w:t>porušení. Smluvní pokuta je splatná do 30 dnů ode dne doručení žádosti o platbu zaslané Správcem na základě tohoto ustanovení.</w:t>
      </w:r>
    </w:p>
    <w:p w14:paraId="36499A08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0A6FE1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5.3 Zaplacením smluvní pokuty, jak je popsána v odstavci výše, není dotčeno právo Správce</w:t>
      </w:r>
    </w:p>
    <w:p w14:paraId="616DD839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náhradu újmy způsobenou porušením ustanovení této Smlouvy nebo právo</w:t>
      </w:r>
    </w:p>
    <w:p w14:paraId="4E0CDAD2" w14:textId="77777777" w:rsidR="00C95F06" w:rsidRPr="00C95F06" w:rsidRDefault="00C95F06" w:rsidP="00C95F0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požadovat smluvní pokutu podle Hlavní smlouvy.</w:t>
      </w: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A7CC" w14:textId="77777777" w:rsidR="004630F5" w:rsidRDefault="004630F5" w:rsidP="00962258">
      <w:pPr>
        <w:spacing w:after="0" w:line="240" w:lineRule="auto"/>
      </w:pPr>
      <w:r>
        <w:separator/>
      </w:r>
    </w:p>
  </w:endnote>
  <w:endnote w:type="continuationSeparator" w:id="0">
    <w:p w14:paraId="152337B7" w14:textId="77777777" w:rsidR="004630F5" w:rsidRDefault="004630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089F64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05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05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F124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F2421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3DE63E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05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05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27DB25CE" w:rsidR="00F1715C" w:rsidRDefault="00B151DE" w:rsidP="00460660">
          <w:pPr>
            <w:pStyle w:val="Zpat"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3B528420" w14:textId="77777777" w:rsidR="00F1715C" w:rsidRDefault="000F0535" w:rsidP="00460660">
          <w:pPr>
            <w:pStyle w:val="Zpat"/>
          </w:pPr>
          <w:r>
            <w:t xml:space="preserve">Oblastní ředitelství Praha </w:t>
          </w:r>
        </w:p>
        <w:p w14:paraId="25962706" w14:textId="77777777" w:rsidR="000F0535" w:rsidRDefault="000F0535" w:rsidP="00460660">
          <w:pPr>
            <w:pStyle w:val="Zpat"/>
          </w:pPr>
          <w:r>
            <w:t>Partyzánská 24</w:t>
          </w:r>
        </w:p>
        <w:p w14:paraId="59466B9A" w14:textId="09092574" w:rsidR="000F0535" w:rsidRDefault="000F0535" w:rsidP="00460660">
          <w:pPr>
            <w:pStyle w:val="Zpat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32DCDB" id="Straight Connector 7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58BD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9F964" w14:textId="77777777" w:rsidR="004630F5" w:rsidRDefault="004630F5" w:rsidP="00962258">
      <w:pPr>
        <w:spacing w:after="0" w:line="240" w:lineRule="auto"/>
      </w:pPr>
      <w:r>
        <w:separator/>
      </w:r>
    </w:p>
  </w:footnote>
  <w:footnote w:type="continuationSeparator" w:id="0">
    <w:p w14:paraId="0119C4A0" w14:textId="77777777" w:rsidR="004630F5" w:rsidRDefault="004630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50025B"/>
    <w:multiLevelType w:val="hybridMultilevel"/>
    <w:tmpl w:val="0622B8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D564D"/>
    <w:multiLevelType w:val="multilevel"/>
    <w:tmpl w:val="8C949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82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44" w:hanging="216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91354545">
    <w:abstractNumId w:val="3"/>
  </w:num>
  <w:num w:numId="2" w16cid:durableId="1159541923">
    <w:abstractNumId w:val="1"/>
  </w:num>
  <w:num w:numId="3" w16cid:durableId="33502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1819738">
    <w:abstractNumId w:val="9"/>
  </w:num>
  <w:num w:numId="5" w16cid:durableId="231425905">
    <w:abstractNumId w:val="4"/>
  </w:num>
  <w:num w:numId="6" w16cid:durableId="1145198924">
    <w:abstractNumId w:val="6"/>
  </w:num>
  <w:num w:numId="7" w16cid:durableId="1896430288">
    <w:abstractNumId w:val="0"/>
  </w:num>
  <w:num w:numId="8" w16cid:durableId="2057507013">
    <w:abstractNumId w:val="7"/>
  </w:num>
  <w:num w:numId="9" w16cid:durableId="56366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653745">
    <w:abstractNumId w:val="6"/>
  </w:num>
  <w:num w:numId="11" w16cid:durableId="861667611">
    <w:abstractNumId w:val="1"/>
  </w:num>
  <w:num w:numId="12" w16cid:durableId="1172187487">
    <w:abstractNumId w:val="6"/>
  </w:num>
  <w:num w:numId="13" w16cid:durableId="1320232951">
    <w:abstractNumId w:val="6"/>
  </w:num>
  <w:num w:numId="14" w16cid:durableId="1410349952">
    <w:abstractNumId w:val="6"/>
  </w:num>
  <w:num w:numId="15" w16cid:durableId="1340813508">
    <w:abstractNumId w:val="6"/>
  </w:num>
  <w:num w:numId="16" w16cid:durableId="108667199">
    <w:abstractNumId w:val="10"/>
  </w:num>
  <w:num w:numId="17" w16cid:durableId="1690836753">
    <w:abstractNumId w:val="3"/>
  </w:num>
  <w:num w:numId="18" w16cid:durableId="1661538108">
    <w:abstractNumId w:val="10"/>
  </w:num>
  <w:num w:numId="19" w16cid:durableId="545021637">
    <w:abstractNumId w:val="10"/>
  </w:num>
  <w:num w:numId="20" w16cid:durableId="681710564">
    <w:abstractNumId w:val="10"/>
  </w:num>
  <w:num w:numId="21" w16cid:durableId="1543596099">
    <w:abstractNumId w:val="10"/>
  </w:num>
  <w:num w:numId="22" w16cid:durableId="870462545">
    <w:abstractNumId w:val="6"/>
  </w:num>
  <w:num w:numId="23" w16cid:durableId="2118519328">
    <w:abstractNumId w:val="1"/>
  </w:num>
  <w:num w:numId="24" w16cid:durableId="1613659802">
    <w:abstractNumId w:val="6"/>
  </w:num>
  <w:num w:numId="25" w16cid:durableId="389885155">
    <w:abstractNumId w:val="6"/>
  </w:num>
  <w:num w:numId="26" w16cid:durableId="751968988">
    <w:abstractNumId w:val="6"/>
  </w:num>
  <w:num w:numId="27" w16cid:durableId="2123836672">
    <w:abstractNumId w:val="6"/>
  </w:num>
  <w:num w:numId="28" w16cid:durableId="1224289126">
    <w:abstractNumId w:val="10"/>
  </w:num>
  <w:num w:numId="29" w16cid:durableId="807091704">
    <w:abstractNumId w:val="3"/>
  </w:num>
  <w:num w:numId="30" w16cid:durableId="1870878330">
    <w:abstractNumId w:val="10"/>
  </w:num>
  <w:num w:numId="31" w16cid:durableId="1186944356">
    <w:abstractNumId w:val="10"/>
  </w:num>
  <w:num w:numId="32" w16cid:durableId="348219438">
    <w:abstractNumId w:val="10"/>
  </w:num>
  <w:num w:numId="33" w16cid:durableId="2143304971">
    <w:abstractNumId w:val="10"/>
  </w:num>
  <w:num w:numId="34" w16cid:durableId="170144974">
    <w:abstractNumId w:val="2"/>
  </w:num>
  <w:num w:numId="35" w16cid:durableId="16968362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A38A9"/>
    <w:rsid w:val="000E23A7"/>
    <w:rsid w:val="000F0535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630F5"/>
    <w:rsid w:val="00486107"/>
    <w:rsid w:val="004872E2"/>
    <w:rsid w:val="00491827"/>
    <w:rsid w:val="004A7BA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129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C7964"/>
    <w:rsid w:val="008D03B9"/>
    <w:rsid w:val="008F18D6"/>
    <w:rsid w:val="00904780"/>
    <w:rsid w:val="00922385"/>
    <w:rsid w:val="009223DF"/>
    <w:rsid w:val="00923DE9"/>
    <w:rsid w:val="00933B52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C43E7"/>
    <w:rsid w:val="00AD056F"/>
    <w:rsid w:val="00AD6731"/>
    <w:rsid w:val="00AE63D3"/>
    <w:rsid w:val="00AF3852"/>
    <w:rsid w:val="00B151DE"/>
    <w:rsid w:val="00B15D0D"/>
    <w:rsid w:val="00B36B3E"/>
    <w:rsid w:val="00B70A35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AFB"/>
    <w:rsid w:val="00C95F06"/>
    <w:rsid w:val="00CD1FC4"/>
    <w:rsid w:val="00D21061"/>
    <w:rsid w:val="00D4108E"/>
    <w:rsid w:val="00D6163D"/>
    <w:rsid w:val="00D73D46"/>
    <w:rsid w:val="00D831A3"/>
    <w:rsid w:val="00DC75F3"/>
    <w:rsid w:val="00DD46F3"/>
    <w:rsid w:val="00DE3350"/>
    <w:rsid w:val="00DE56F2"/>
    <w:rsid w:val="00DF116D"/>
    <w:rsid w:val="00E36C4A"/>
    <w:rsid w:val="00EB104F"/>
    <w:rsid w:val="00ED14BD"/>
    <w:rsid w:val="00EE3AF8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2767"/>
  <w15:docId w15:val="{1A5024DA-63DB-42A8-A1FE-CBBA90AD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F38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38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38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8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8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0A016E3-860B-472E-A1B3-B2F7816D7B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3</Pages>
  <Words>957</Words>
  <Characters>5650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12</cp:revision>
  <cp:lastPrinted>2017-11-28T17:18:00Z</cp:lastPrinted>
  <dcterms:created xsi:type="dcterms:W3CDTF">2021-02-24T07:51:00Z</dcterms:created>
  <dcterms:modified xsi:type="dcterms:W3CDTF">2025-04-22T12:41:00Z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